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1 :</w:t>
      </w:r>
      <w:r>
        <w:rPr>
          <w:rFonts w:eastAsia="Times New Roman" w:cs="Arial" w:ascii="Calibri" w:hAnsi="Calibri" w:asciiTheme="majorHAnsi" w:hAnsiTheme="majorHAnsi"/>
          <w:color w:val="222222"/>
          <w:sz w:val="18"/>
          <w:szCs w:val="18"/>
          <w:shd w:fill="FFFFFF" w:val="clear"/>
        </w:rPr>
        <w:t xml:space="preserve"> CTC Castétis/Arthez – Sauveterre : 56 - 51</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CTC Arthez/Castétis – Ascain : 49 -41</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 xml:space="preserve">De l’implication, de l’engagement, de la solidarité en défense et des attaques posées permettent aux seniors filles 2 de décrocher cette victoire inespérée avant la rencontre. Félicitations les filles, on en redemande !! Il faut continuer comme cela pour décrocher pourquoi pas d’autres victoires avant la fin de la saison.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SG :</w:t>
      </w:r>
      <w:r>
        <w:rPr>
          <w:rFonts w:eastAsia="Times New Roman" w:cs="Arial" w:ascii="Calibri" w:hAnsi="Calibri" w:asciiTheme="majorHAnsi" w:hAnsiTheme="majorHAnsi"/>
          <w:color w:val="222222"/>
          <w:sz w:val="18"/>
          <w:szCs w:val="18"/>
          <w:shd w:fill="FFFFFF" w:val="clear"/>
        </w:rPr>
        <w:t xml:space="preserve"> Arthez –Lescar 2 : 69 -31</w:t>
      </w:r>
    </w:p>
    <w:p>
      <w:pPr>
        <w:pStyle w:val="Normal"/>
        <w:rPr>
          <w:rFonts w:ascii="Calibri" w:hAnsi="Calibri" w:eastAsia="Times New Roman" w:cs="Arial" w:asciiTheme="majorHAnsi" w:hAnsiTheme="majorHAnsi"/>
          <w:color w:val="222222"/>
          <w:sz w:val="18"/>
          <w:szCs w:val="18"/>
          <w:shd w:fill="FFFFFF" w:val="clear"/>
        </w:rPr>
      </w:pPr>
      <w:bookmarkStart w:id="0" w:name="_GoBack"/>
      <w:bookmarkStart w:id="1" w:name="_GoBack"/>
      <w:bookmarkEnd w:id="1"/>
      <w:r>
        <w:rPr>
          <w:rFonts w:eastAsia="Times New Roman" w:cs="Arial" w:ascii="Calibri" w:hAnsi="Calibri"/>
          <w:color w:val="222222"/>
          <w:sz w:val="18"/>
          <w:szCs w:val="18"/>
          <w:shd w:fill="FFFFFF" w:val="clear"/>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asciiTheme="majorHAnsi" w:hAnsiTheme="majorHAnsi"/>
          <w:sz w:val="18"/>
          <w:szCs w:val="18"/>
        </w:rPr>
        <w:t xml:space="preserve"> </w:t>
      </w:r>
    </w:p>
    <w:p>
      <w:pPr>
        <w:pStyle w:val="Normal"/>
        <w:rPr>
          <w:rFonts w:ascii="Calibri" w:hAnsi="Calibri" w:asciiTheme="majorHAnsi" w:hAnsiTheme="majorHAnsi"/>
          <w:sz w:val="18"/>
          <w:szCs w:val="18"/>
        </w:rPr>
      </w:pPr>
      <w:r>
        <w:rPr>
          <w:rFonts w:ascii="Calibri" w:hAnsi="Calibri" w:asciiTheme="majorHAnsi" w:hAnsiTheme="majorHAnsi"/>
          <w:b/>
          <w:sz w:val="18"/>
          <w:szCs w:val="18"/>
          <w:u w:val="single"/>
        </w:rPr>
        <w:t>U17 M :</w:t>
      </w:r>
      <w:r>
        <w:rPr>
          <w:rFonts w:ascii="Calibri" w:hAnsi="Calibri" w:asciiTheme="majorHAnsi" w:hAnsiTheme="majorHAnsi"/>
          <w:sz w:val="18"/>
          <w:szCs w:val="18"/>
        </w:rPr>
        <w:t xml:space="preserve"> ASMUR 2 –JA Biarritz : 39 – 60</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sz w:val="18"/>
          <w:szCs w:val="18"/>
        </w:rPr>
        <w:t>Aucune envie de la part de nos cadets, des attaques placées lentes, des shoots trop rapides à mi-distance, une défense trop peu agressive. Il va falloir montrer plus de solidarité pour gagner des matchs qui sont pourtant à leur portée.</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F :</w:t>
      </w:r>
      <w:r>
        <w:rPr>
          <w:rFonts w:eastAsia="Times New Roman" w:cs="Arial" w:ascii="Calibri" w:hAnsi="Calibri" w:asciiTheme="majorHAnsi" w:hAnsiTheme="majorHAnsi"/>
          <w:color w:val="222222"/>
          <w:sz w:val="18"/>
          <w:szCs w:val="18"/>
          <w:shd w:fill="FFFFFF" w:val="clear"/>
        </w:rPr>
        <w:t xml:space="preserve"> CTC Castétis/Arthez – Gaztiak Gotein : 56 – 23</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Bon match collectif des benjamines : de la solidarité en défense et de jolis enchaînements en attaque. Félicitations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M :</w:t>
      </w:r>
      <w:r>
        <w:rPr>
          <w:rFonts w:eastAsia="Times New Roman" w:cs="Arial" w:ascii="Calibri" w:hAnsi="Calibri" w:asciiTheme="majorHAnsi" w:hAnsiTheme="majorHAnsi"/>
          <w:color w:val="222222"/>
          <w:sz w:val="18"/>
          <w:szCs w:val="18"/>
          <w:shd w:fill="FFFFFF" w:val="clear"/>
        </w:rPr>
        <w:t xml:space="preserve"> Arthez – Sames 2 : 37 – 54</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Trop de balles perdues sur les remises en jeu, 10 pts perdus sur des tirs ratés dessous tous seuls ou en course en ajoutant 16 pts de lancer francs ratés ça commence à  faire beaucoup. Il y a du travail sur les fondamentaux.</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CTC Arthez/Castétis – Hendaye BB : 38 - 64</w:t>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Un nouveau match compliqué pour les poussines. Le score ne reflète pourtant pas la partie, les poussines ayant montré beaucoup d'envie et proposé de jolies phases de jeu. Cependant, face une solide et complète équipe, très présente en défense, l'effectif de 7 joueuses est très juste, d'autant plus en fin de saison. Les filles doivent continuer à s'accrocher et à apprendre de ces matches.</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222222"/>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w:t>
      </w:r>
      <w:r>
        <w:rPr>
          <w:rFonts w:eastAsia="Times New Roman" w:cs="Times New Roman" w:ascii="Calibri" w:hAnsi="Calibri" w:asciiTheme="majorHAnsi" w:hAnsiTheme="majorHAnsi"/>
          <w:color w:val="000000"/>
          <w:sz w:val="18"/>
          <w:szCs w:val="18"/>
        </w:rPr>
        <w:t>CTC Castetis/Arthez – EN-CTC BOSS-SALLESPISSE </w:t>
      </w:r>
      <w:r>
        <w:rPr>
          <w:rFonts w:eastAsia="Times New Roman" w:cs="Times New Roman" w:ascii="Calibri" w:hAnsi="Calibri" w:asciiTheme="majorHAnsi" w:hAnsiTheme="majorHAnsi"/>
          <w:color w:val="222222"/>
          <w:sz w:val="18"/>
          <w:szCs w:val="18"/>
        </w:rPr>
        <w:t>: 9 - 51</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Les filles font de leur mieux et essaient de rivaliser avec l'adversaire mais elles se découragent rapidement. Leur manque de confiance les empêche de prendre des initiatives mais elles sont toujours solidaires et poursuivent leurs efforts.</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26741"/>
    <w:rPr/>
  </w:style>
  <w:style w:type="character" w:styleId="PieddepageCar" w:customStyle="1">
    <w:name w:val="Pied de page Car"/>
    <w:basedOn w:val="DefaultParagraphFont"/>
    <w:link w:val="Pieddepage"/>
    <w:uiPriority w:val="99"/>
    <w:qFormat/>
    <w:rsid w:val="00126741"/>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paragraph" w:styleId="Entte">
    <w:name w:val="Header"/>
    <w:basedOn w:val="Normal"/>
    <w:link w:val="En-tteCar"/>
    <w:uiPriority w:val="99"/>
    <w:unhideWhenUsed/>
    <w:rsid w:val="00126741"/>
    <w:pPr>
      <w:tabs>
        <w:tab w:val="center" w:pos="4536" w:leader="none"/>
        <w:tab w:val="right" w:pos="9072" w:leader="none"/>
      </w:tabs>
    </w:pPr>
    <w:rPr/>
  </w:style>
  <w:style w:type="paragraph" w:styleId="Pieddepage">
    <w:name w:val="Footer"/>
    <w:basedOn w:val="Normal"/>
    <w:link w:val="PieddepageCar"/>
    <w:uiPriority w:val="99"/>
    <w:unhideWhenUsed/>
    <w:rsid w:val="00126741"/>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LibreOffice/5.1.6.2$Linux_X86_64 LibreOffice_project/10m0$Build-2</Application>
  <Pages>1</Pages>
  <Words>298</Words>
  <CharactersWithSpaces>1639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2018-03-18T15:39:00Z</dcterms:created>
  <dc:creator>Emilie DUVERGE</dc:creator>
  <dc:description/>
  <dc:language>fr-FR</dc:language>
  <cp:lastModifiedBy>Emilie DUVERGE</cp:lastModifiedBy>
  <dcterms:modified xsi:type="dcterms:W3CDTF">2018-03-18T21:15:00Z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